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1B" w:rsidRPr="00650113" w:rsidRDefault="00A85D1B" w:rsidP="00A85D1B">
      <w:bookmarkStart w:id="0" w:name="_GoBack"/>
      <w:bookmarkEnd w:id="0"/>
      <w:r w:rsidRPr="00650113"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A85D1B" w:rsidRPr="00650113" w:rsidRDefault="00A85D1B" w:rsidP="00A85D1B">
      <w:r w:rsidRPr="00650113">
        <w:t xml:space="preserve">за 2020 отчетный год </w:t>
      </w:r>
    </w:p>
    <w:p w:rsidR="00A85D1B" w:rsidRPr="00650113" w:rsidRDefault="00A85D1B" w:rsidP="00A85D1B">
      <w:r w:rsidRPr="00650113">
        <w:t xml:space="preserve">I. Сведения о заказчике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5"/>
        <w:gridCol w:w="7315"/>
      </w:tblGrid>
      <w:tr w:rsidR="00A85D1B" w:rsidRPr="00650113" w:rsidTr="00A85D1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85D1B" w:rsidRPr="00650113" w:rsidRDefault="00A85D1B" w:rsidP="00650113"/>
        </w:tc>
        <w:tc>
          <w:tcPr>
            <w:tcW w:w="2500" w:type="pct"/>
            <w:vAlign w:val="center"/>
            <w:hideMark/>
          </w:tcPr>
          <w:p w:rsidR="00A85D1B" w:rsidRPr="00650113" w:rsidRDefault="00A85D1B" w:rsidP="00650113"/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ГОСУДАРСТВЕННОЕ БЮДЖЕТНОЕ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Государственные бюджетные учреждения субъектов Российской Федерации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 xml:space="preserve">Российская Федерация, 242517, Брянская </w:t>
            </w:r>
            <w:proofErr w:type="spellStart"/>
            <w:proofErr w:type="gramStart"/>
            <w:r w:rsidRPr="00650113">
              <w:t>обл</w:t>
            </w:r>
            <w:proofErr w:type="spellEnd"/>
            <w:proofErr w:type="gramEnd"/>
            <w:r w:rsidRPr="00650113">
              <w:t xml:space="preserve">, </w:t>
            </w:r>
            <w:proofErr w:type="spellStart"/>
            <w:r w:rsidRPr="00650113">
              <w:t>Карачевский</w:t>
            </w:r>
            <w:proofErr w:type="spellEnd"/>
            <w:r w:rsidRPr="00650113">
              <w:t xml:space="preserve"> р-н, Согласие п, УЛ СЕВЕРНАЯ, 2, 7-48335-95360, prijut_kar@mail.ru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3214006710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324501001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75203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 xml:space="preserve">10446725 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15624101001</w:t>
            </w:r>
          </w:p>
        </w:tc>
      </w:tr>
    </w:tbl>
    <w:p w:rsidR="00A85D1B" w:rsidRPr="00650113" w:rsidRDefault="00A85D1B" w:rsidP="00A85D1B">
      <w:r w:rsidRPr="00650113">
        <w:lastRenderedPageBreak/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561"/>
        <w:gridCol w:w="5530"/>
      </w:tblGrid>
      <w:tr w:rsidR="00A85D1B" w:rsidRPr="00650113" w:rsidTr="00A85D1B">
        <w:trPr>
          <w:tblCellSpacing w:w="15" w:type="dxa"/>
        </w:trPr>
        <w:tc>
          <w:tcPr>
            <w:tcW w:w="50" w:type="pct"/>
            <w:vAlign w:val="center"/>
            <w:hideMark/>
          </w:tcPr>
          <w:p w:rsidR="00A85D1B" w:rsidRPr="00650113" w:rsidRDefault="00A85D1B" w:rsidP="00650113"/>
        </w:tc>
        <w:tc>
          <w:tcPr>
            <w:tcW w:w="3000" w:type="pct"/>
            <w:vAlign w:val="center"/>
            <w:hideMark/>
          </w:tcPr>
          <w:p w:rsidR="00A85D1B" w:rsidRPr="00650113" w:rsidRDefault="00A85D1B" w:rsidP="00650113"/>
        </w:tc>
        <w:tc>
          <w:tcPr>
            <w:tcW w:w="1950" w:type="pct"/>
            <w:vAlign w:val="center"/>
            <w:hideMark/>
          </w:tcPr>
          <w:p w:rsidR="00A85D1B" w:rsidRPr="00650113" w:rsidRDefault="00A85D1B" w:rsidP="00650113"/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№ </w:t>
            </w:r>
            <w:proofErr w:type="gramStart"/>
            <w:r w:rsidRPr="00650113">
              <w:t>п</w:t>
            </w:r>
            <w:proofErr w:type="gramEnd"/>
            <w:r w:rsidRPr="00650113"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Величина показателя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650113">
              <w:rPr>
                <w:rFonts w:ascii="MS Gothic" w:eastAsia="MS Gothic" w:hAnsi="MS Gothic" w:cs="MS Gothic" w:hint="eastAsia"/>
              </w:rPr>
              <w:t> </w:t>
            </w:r>
            <w:r w:rsidRPr="00650113">
              <w:rPr>
                <w:rFonts w:ascii="Calibri" w:hAnsi="Calibri" w:cs="Calibri"/>
              </w:rPr>
              <w:t>социально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ориентированных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некоммерческих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организаций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в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отчетном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год</w:t>
            </w:r>
            <w:r w:rsidRPr="00650113">
              <w:t>у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2 181.475 04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2 181.475 04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</w:t>
            </w:r>
            <w:r w:rsidRPr="00650113">
              <w:lastRenderedPageBreak/>
              <w:t xml:space="preserve">составляющие государственную тайну </w:t>
            </w:r>
            <w:r w:rsidRPr="00650113">
              <w:rPr>
                <w:rFonts w:ascii="MS Gothic" w:eastAsia="MS Gothic" w:hAnsi="MS Gothic" w:cs="MS Gothic" w:hint="eastAsia"/>
              </w:rPr>
              <w:t> </w:t>
            </w:r>
            <w:r w:rsidRPr="00650113">
              <w:t>(</w:t>
            </w:r>
            <w:r w:rsidRPr="00650113">
              <w:rPr>
                <w:rFonts w:ascii="Calibri" w:hAnsi="Calibri" w:cs="Calibri"/>
              </w:rPr>
              <w:t>тыс</w:t>
            </w:r>
            <w:r w:rsidRPr="00650113">
              <w:t xml:space="preserve">. </w:t>
            </w:r>
            <w:r w:rsidRPr="00650113">
              <w:rPr>
                <w:rFonts w:ascii="Calibri" w:hAnsi="Calibri" w:cs="Calibri"/>
              </w:rPr>
              <w:t>руб</w:t>
            </w:r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proofErr w:type="gramStart"/>
            <w:r w:rsidRPr="00650113"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650113">
              <w:rPr>
                <w:rFonts w:ascii="MS Gothic" w:eastAsia="MS Gothic" w:hAnsi="MS Gothic" w:cs="MS Gothic" w:hint="eastAsia"/>
              </w:rPr>
              <w:t> </w:t>
            </w:r>
            <w:r w:rsidRPr="00650113">
              <w:rPr>
                <w:rFonts w:ascii="Calibri" w:hAnsi="Calibri" w:cs="Calibri"/>
              </w:rPr>
              <w:t>в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соответствии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с</w:t>
            </w:r>
            <w:r w:rsidRPr="00650113">
              <w:t xml:space="preserve"> </w:t>
            </w:r>
            <w:r w:rsidRPr="00650113">
              <w:rPr>
                <w:rFonts w:ascii="Calibri" w:hAnsi="Calibri" w:cs="Calibri"/>
              </w:rPr>
              <w:t>частью</w:t>
            </w:r>
            <w:r w:rsidRPr="00650113">
              <w:t xml:space="preserve"> 1 </w:t>
            </w:r>
            <w:r w:rsidRPr="00650113">
              <w:rPr>
                <w:rFonts w:ascii="Calibri" w:hAnsi="Calibri" w:cs="Calibri"/>
              </w:rPr>
              <w:t>статьи</w:t>
            </w:r>
            <w:r w:rsidRPr="00650113">
              <w:t xml:space="preserve">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  <w:r w:rsidRPr="00650113">
              <w:t>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2 181.475 04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Объем закупок, который заказчик обязан осуществить у субъектов малого предпринимательства, социально ориентированных некоммерческих организаций в </w:t>
            </w:r>
            <w:r w:rsidRPr="00650113">
              <w:lastRenderedPageBreak/>
              <w:t>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650113">
              <w:t>извещениях</w:t>
            </w:r>
            <w:proofErr w:type="gramEnd"/>
            <w:r w:rsidRPr="00650113"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</w:t>
            </w:r>
            <w:r w:rsidRPr="00650113">
              <w:lastRenderedPageBreak/>
              <w:t>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650113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0.000 00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650113">
              <w:t>тыс</w:t>
            </w:r>
            <w:proofErr w:type="gramStart"/>
            <w:r w:rsidRPr="00650113">
              <w:t>.р</w:t>
            </w:r>
            <w:proofErr w:type="gramEnd"/>
            <w:r w:rsidRPr="00650113">
              <w:t>уб</w:t>
            </w:r>
            <w:proofErr w:type="spellEnd"/>
            <w:r w:rsidRPr="0065011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0.000 00</w:t>
            </w:r>
          </w:p>
        </w:tc>
      </w:tr>
    </w:tbl>
    <w:p w:rsidR="00A85D1B" w:rsidRPr="00650113" w:rsidRDefault="00A85D1B" w:rsidP="00A85D1B">
      <w:r w:rsidRPr="00650113">
        <w:t xml:space="preserve">III. Информация о заключенных контрактах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0934"/>
        <w:gridCol w:w="3483"/>
      </w:tblGrid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Уникальные номера реестровых записей из реестра контрактов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/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proofErr w:type="gramStart"/>
            <w:r w:rsidRPr="00650113"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2321400671020000001</w:t>
            </w:r>
            <w:r w:rsidRPr="00650113">
              <w:br/>
              <w:t>2321400671020000002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650113">
              <w:t>закона по результатам</w:t>
            </w:r>
            <w:proofErr w:type="gramEnd"/>
            <w:r w:rsidRPr="00650113"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  <w:tr w:rsidR="00A85D1B" w:rsidRPr="00650113" w:rsidTr="00A85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1B" w:rsidRPr="00650113" w:rsidRDefault="00A85D1B" w:rsidP="00650113">
            <w:r w:rsidRPr="00650113">
              <w:t>-</w:t>
            </w:r>
          </w:p>
        </w:tc>
      </w:tr>
    </w:tbl>
    <w:p w:rsidR="00A85D1B" w:rsidRPr="00650113" w:rsidRDefault="00A85D1B" w:rsidP="00A85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0462"/>
      </w:tblGrid>
      <w:tr w:rsidR="00A85D1B" w:rsidRPr="00650113" w:rsidTr="00A85D1B"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Руководитель</w:t>
            </w:r>
            <w:r w:rsidRPr="00650113">
              <w:br/>
              <w:t>(уполномоченный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3"/>
              <w:gridCol w:w="1292"/>
              <w:gridCol w:w="4902"/>
            </w:tblGrid>
            <w:tr w:rsidR="00A85D1B" w:rsidRPr="00650113"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>
                  <w:r w:rsidRPr="00650113">
                    <w:t>директор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/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>
                  <w:r w:rsidRPr="00650113">
                    <w:t>ЕМЕЛЬЯНОВА МАРИНА ВЯЧЕСЛАВОВНА</w:t>
                  </w:r>
                </w:p>
              </w:tc>
            </w:tr>
            <w:tr w:rsidR="00A85D1B" w:rsidRPr="00650113"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>
                  <w:r w:rsidRPr="00650113"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>
                  <w:r w:rsidRPr="00650113"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85D1B" w:rsidRPr="00650113" w:rsidRDefault="00A85D1B" w:rsidP="00650113">
                  <w:r w:rsidRPr="00650113">
                    <w:t>(расшифровка подписи)</w:t>
                  </w:r>
                </w:p>
              </w:tc>
            </w:tr>
          </w:tbl>
          <w:p w:rsidR="00A85D1B" w:rsidRPr="00650113" w:rsidRDefault="00A85D1B" w:rsidP="00650113"/>
        </w:tc>
      </w:tr>
    </w:tbl>
    <w:p w:rsidR="00A85D1B" w:rsidRPr="00650113" w:rsidRDefault="00A85D1B" w:rsidP="00A85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0"/>
      </w:tblGrid>
      <w:tr w:rsidR="00A85D1B" w:rsidRPr="00650113" w:rsidTr="00A85D1B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М.П.</w:t>
            </w:r>
          </w:p>
        </w:tc>
      </w:tr>
      <w:tr w:rsidR="00A85D1B" w:rsidRPr="00650113" w:rsidTr="00A85D1B"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85D1B" w:rsidRPr="00650113" w:rsidRDefault="00A85D1B" w:rsidP="00650113">
            <w:r w:rsidRPr="00650113">
              <w:t>«25» февраля 21г.</w:t>
            </w:r>
          </w:p>
        </w:tc>
      </w:tr>
    </w:tbl>
    <w:p w:rsidR="00A85D1B" w:rsidRPr="00650113" w:rsidRDefault="00A85D1B" w:rsidP="00A85D1B"/>
    <w:tbl>
      <w:tblPr>
        <w:tblW w:w="5000" w:type="pct"/>
        <w:tblCellMar>
          <w:left w:w="225" w:type="dxa"/>
          <w:right w:w="150" w:type="dxa"/>
        </w:tblCellMar>
        <w:tblLook w:val="04A0" w:firstRow="1" w:lastRow="0" w:firstColumn="1" w:lastColumn="0" w:noHBand="0" w:noVBand="1"/>
      </w:tblPr>
      <w:tblGrid>
        <w:gridCol w:w="14570"/>
      </w:tblGrid>
      <w:tr w:rsidR="00A85D1B" w:rsidRPr="00650113" w:rsidTr="00A85D1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D1B" w:rsidRPr="00650113" w:rsidRDefault="00A85D1B" w:rsidP="00650113"/>
        </w:tc>
      </w:tr>
    </w:tbl>
    <w:p w:rsidR="002519DC" w:rsidRDefault="002519DC"/>
    <w:sectPr w:rsidR="002519DC" w:rsidSect="00A85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7"/>
    <w:rsid w:val="002519DC"/>
    <w:rsid w:val="008F4857"/>
    <w:rsid w:val="00A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263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2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7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9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10557">
          <w:marLeft w:val="0"/>
          <w:marRight w:val="0"/>
          <w:marTop w:val="9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2021-02-25T08:04:00Z</dcterms:created>
  <dcterms:modified xsi:type="dcterms:W3CDTF">2021-02-25T08:04:00Z</dcterms:modified>
</cp:coreProperties>
</file>